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66D6" w14:textId="5602F478" w:rsidR="00B0202A" w:rsidRDefault="00B0202A" w:rsidP="00B0202A">
      <w:pPr>
        <w:pStyle w:val="Heading2"/>
      </w:pPr>
      <w:r w:rsidRPr="00B0202A">
        <w:br/>
      </w:r>
      <w:r>
        <w:t xml:space="preserve">SAGC </w:t>
      </w:r>
      <w:r w:rsidRPr="00B0202A">
        <w:t>Geomatics Law Examinations</w:t>
      </w:r>
      <w:r>
        <w:t xml:space="preserve"> Enrolment Procedure</w:t>
      </w:r>
    </w:p>
    <w:p w14:paraId="4D1C695D" w14:textId="77777777" w:rsidR="00B0202A" w:rsidRDefault="00B0202A" w:rsidP="00B0202A"/>
    <w:p w14:paraId="617503A7" w14:textId="7EF6E425" w:rsidR="00B0202A" w:rsidRPr="00B0202A" w:rsidRDefault="00B0202A" w:rsidP="00B0202A">
      <w:r w:rsidRPr="00B0202A">
        <w:t>Please find below the </w:t>
      </w:r>
      <w:r w:rsidRPr="00B0202A">
        <w:rPr>
          <w:b/>
          <w:bCs/>
        </w:rPr>
        <w:t>updated process for enrolment</w:t>
      </w:r>
      <w:r w:rsidRPr="00B0202A">
        <w:t> for the SAGC Geomatics Law Examinations:</w:t>
      </w:r>
    </w:p>
    <w:p w14:paraId="6119F63B" w14:textId="77777777" w:rsidR="00B0202A" w:rsidRPr="00B0202A" w:rsidRDefault="00B0202A" w:rsidP="00B0202A">
      <w:r w:rsidRPr="00B0202A">
        <w:rPr>
          <w:b/>
          <w:bCs/>
        </w:rPr>
        <w:t>1. Online Registration</w:t>
      </w:r>
    </w:p>
    <w:p w14:paraId="3C082A19" w14:textId="77777777" w:rsidR="00B0202A" w:rsidRPr="00B0202A" w:rsidRDefault="00B0202A" w:rsidP="00B0202A">
      <w:pPr>
        <w:numPr>
          <w:ilvl w:val="0"/>
          <w:numId w:val="1"/>
        </w:numPr>
      </w:pPr>
      <w:r w:rsidRPr="00B0202A">
        <w:t>Applicants must visit the SAGC website and click on the </w:t>
      </w:r>
      <w:r w:rsidRPr="00B0202A">
        <w:rPr>
          <w:b/>
          <w:bCs/>
        </w:rPr>
        <w:t>“Registration”</w:t>
      </w:r>
      <w:r w:rsidRPr="00B0202A">
        <w:t> button.</w:t>
      </w:r>
    </w:p>
    <w:p w14:paraId="2043D3CE" w14:textId="77777777" w:rsidR="00B0202A" w:rsidRPr="00B0202A" w:rsidRDefault="00B0202A" w:rsidP="00B0202A">
      <w:pPr>
        <w:numPr>
          <w:ilvl w:val="0"/>
          <w:numId w:val="1"/>
        </w:numPr>
      </w:pPr>
      <w:r w:rsidRPr="00B0202A">
        <w:t>Select </w:t>
      </w:r>
      <w:r w:rsidRPr="00B0202A">
        <w:rPr>
          <w:b/>
          <w:bCs/>
        </w:rPr>
        <w:t>“Register Now”</w:t>
      </w:r>
      <w:r w:rsidRPr="00B0202A">
        <w:t> to create a user profile.</w:t>
      </w:r>
    </w:p>
    <w:p w14:paraId="65214DB1" w14:textId="77777777" w:rsidR="00B0202A" w:rsidRPr="00B0202A" w:rsidRDefault="00B0202A" w:rsidP="00B0202A">
      <w:r w:rsidRPr="00B0202A">
        <w:rPr>
          <w:b/>
          <w:bCs/>
        </w:rPr>
        <w:t>2. Profile Completion</w:t>
      </w:r>
    </w:p>
    <w:p w14:paraId="49AE608F" w14:textId="77777777" w:rsidR="00B0202A" w:rsidRPr="00B0202A" w:rsidRDefault="00B0202A" w:rsidP="00B0202A">
      <w:pPr>
        <w:numPr>
          <w:ilvl w:val="0"/>
          <w:numId w:val="2"/>
        </w:numPr>
      </w:pPr>
      <w:r w:rsidRPr="00B0202A">
        <w:t>Applicants are required to complete their profile and upload all required information.</w:t>
      </w:r>
    </w:p>
    <w:p w14:paraId="41BB1EF2" w14:textId="77777777" w:rsidR="00B0202A" w:rsidRPr="00B0202A" w:rsidRDefault="00B0202A" w:rsidP="00B0202A">
      <w:r w:rsidRPr="00B0202A">
        <w:rPr>
          <w:b/>
          <w:bCs/>
        </w:rPr>
        <w:t>3. Self-Assessment Tool (SAT)</w:t>
      </w:r>
    </w:p>
    <w:p w14:paraId="429F1151" w14:textId="77777777" w:rsidR="00B0202A" w:rsidRPr="00B0202A" w:rsidRDefault="00B0202A" w:rsidP="00B0202A">
      <w:pPr>
        <w:numPr>
          <w:ilvl w:val="0"/>
          <w:numId w:val="3"/>
        </w:numPr>
      </w:pPr>
      <w:r w:rsidRPr="00B0202A">
        <w:t>Applicants must complete the </w:t>
      </w:r>
      <w:r w:rsidRPr="00B0202A">
        <w:rPr>
          <w:b/>
          <w:bCs/>
        </w:rPr>
        <w:t>Self-Assessment Tool (SAT)</w:t>
      </w:r>
      <w:r w:rsidRPr="00B0202A">
        <w:t> to provide details of their academic qualifications and competencies.</w:t>
      </w:r>
    </w:p>
    <w:p w14:paraId="6B681D60" w14:textId="77777777" w:rsidR="00B0202A" w:rsidRPr="00B0202A" w:rsidRDefault="00B0202A" w:rsidP="00B0202A">
      <w:pPr>
        <w:numPr>
          <w:ilvl w:val="0"/>
          <w:numId w:val="3"/>
        </w:numPr>
      </w:pPr>
      <w:r w:rsidRPr="00B0202A">
        <w:rPr>
          <w:i/>
          <w:iCs/>
        </w:rPr>
        <w:t>Note:</w:t>
      </w:r>
      <w:r w:rsidRPr="00B0202A">
        <w:t> The SAT is </w:t>
      </w:r>
      <w:r w:rsidRPr="00B0202A">
        <w:rPr>
          <w:b/>
          <w:bCs/>
        </w:rPr>
        <w:t>not required</w:t>
      </w:r>
      <w:r w:rsidRPr="00B0202A">
        <w:t> for applicants with </w:t>
      </w:r>
      <w:r w:rsidRPr="00B0202A">
        <w:rPr>
          <w:b/>
          <w:bCs/>
        </w:rPr>
        <w:t>SAGC-accredited qualifications</w:t>
      </w:r>
      <w:r w:rsidRPr="00B0202A">
        <w:t>.</w:t>
      </w:r>
    </w:p>
    <w:p w14:paraId="143BDA9F" w14:textId="77777777" w:rsidR="00B0202A" w:rsidRPr="00B0202A" w:rsidRDefault="00B0202A" w:rsidP="00B0202A">
      <w:r w:rsidRPr="00B0202A">
        <w:rPr>
          <w:b/>
          <w:bCs/>
        </w:rPr>
        <w:t>4. Supporting Documents</w:t>
      </w:r>
      <w:r w:rsidRPr="00B0202A">
        <w:br/>
        <w:t>Applicants must upload the following:</w:t>
      </w:r>
    </w:p>
    <w:p w14:paraId="573ECB38" w14:textId="77777777" w:rsidR="00B0202A" w:rsidRPr="00B0202A" w:rsidRDefault="00B0202A" w:rsidP="00B0202A">
      <w:pPr>
        <w:numPr>
          <w:ilvl w:val="0"/>
          <w:numId w:val="4"/>
        </w:numPr>
      </w:pPr>
      <w:r w:rsidRPr="00B0202A">
        <w:t>Certified copy of ID</w:t>
      </w:r>
    </w:p>
    <w:p w14:paraId="1F070BCC" w14:textId="77777777" w:rsidR="00B0202A" w:rsidRPr="00B0202A" w:rsidRDefault="00B0202A" w:rsidP="00B0202A">
      <w:pPr>
        <w:numPr>
          <w:ilvl w:val="0"/>
          <w:numId w:val="4"/>
        </w:numPr>
      </w:pPr>
      <w:r w:rsidRPr="00B0202A">
        <w:t>Academic certificates and full academic record(s)</w:t>
      </w:r>
    </w:p>
    <w:p w14:paraId="6C5C4C86" w14:textId="77777777" w:rsidR="00B0202A" w:rsidRPr="00B0202A" w:rsidRDefault="00B0202A" w:rsidP="00B0202A">
      <w:pPr>
        <w:numPr>
          <w:ilvl w:val="0"/>
          <w:numId w:val="4"/>
        </w:numPr>
      </w:pPr>
      <w:r w:rsidRPr="00B0202A">
        <w:t>Course/module details (where applicable)</w:t>
      </w:r>
    </w:p>
    <w:p w14:paraId="2BF0B275" w14:textId="77777777" w:rsidR="00B0202A" w:rsidRPr="00B0202A" w:rsidRDefault="00B0202A" w:rsidP="00B0202A">
      <w:pPr>
        <w:numPr>
          <w:ilvl w:val="0"/>
          <w:numId w:val="4"/>
        </w:numPr>
      </w:pPr>
      <w:r w:rsidRPr="00B0202A">
        <w:t>Signed oath/affidavit before a Commissioner of Oaths</w:t>
      </w:r>
    </w:p>
    <w:p w14:paraId="4BFAFD0F" w14:textId="77777777" w:rsidR="00B0202A" w:rsidRPr="00B0202A" w:rsidRDefault="00B0202A" w:rsidP="00B0202A">
      <w:r w:rsidRPr="00B0202A">
        <w:rPr>
          <w:b/>
          <w:bCs/>
        </w:rPr>
        <w:t>5. Submission and Payment</w:t>
      </w:r>
    </w:p>
    <w:p w14:paraId="76CAF805" w14:textId="77777777" w:rsidR="00B0202A" w:rsidRPr="00B0202A" w:rsidRDefault="00B0202A" w:rsidP="00B0202A">
      <w:pPr>
        <w:numPr>
          <w:ilvl w:val="0"/>
          <w:numId w:val="5"/>
        </w:numPr>
      </w:pPr>
      <w:r w:rsidRPr="00B0202A">
        <w:t>Once all information is completed, applicants must </w:t>
      </w:r>
      <w:r w:rsidRPr="00B0202A">
        <w:rPr>
          <w:b/>
          <w:bCs/>
        </w:rPr>
        <w:t>submit the application online</w:t>
      </w:r>
      <w:r w:rsidRPr="00B0202A">
        <w:t> and proceed with the </w:t>
      </w:r>
      <w:r w:rsidRPr="00B0202A">
        <w:rPr>
          <w:b/>
          <w:bCs/>
        </w:rPr>
        <w:t>required payment</w:t>
      </w:r>
      <w:r w:rsidRPr="00B0202A">
        <w:t>.</w:t>
      </w:r>
    </w:p>
    <w:p w14:paraId="6399D445" w14:textId="77777777" w:rsidR="00B0202A" w:rsidRPr="00B0202A" w:rsidRDefault="00B0202A" w:rsidP="00B0202A">
      <w:r w:rsidRPr="00B0202A">
        <w:rPr>
          <w:b/>
          <w:bCs/>
        </w:rPr>
        <w:t>6. Evaluation and Moderation</w:t>
      </w:r>
    </w:p>
    <w:p w14:paraId="1F715008" w14:textId="77777777" w:rsidR="00B0202A" w:rsidRPr="00B0202A" w:rsidRDefault="00B0202A" w:rsidP="00B0202A">
      <w:pPr>
        <w:numPr>
          <w:ilvl w:val="0"/>
          <w:numId w:val="6"/>
        </w:numPr>
      </w:pPr>
      <w:r w:rsidRPr="00B0202A">
        <w:t>Applications are assessed and moderated through the SAGC processes for a decision.</w:t>
      </w:r>
    </w:p>
    <w:p w14:paraId="59180B23" w14:textId="77777777" w:rsidR="00B0202A" w:rsidRPr="00B0202A" w:rsidRDefault="00B0202A" w:rsidP="00B0202A">
      <w:r w:rsidRPr="00B0202A">
        <w:rPr>
          <w:b/>
          <w:bCs/>
        </w:rPr>
        <w:t>7. Admission to Examination</w:t>
      </w:r>
    </w:p>
    <w:p w14:paraId="0A701B74" w14:textId="77777777" w:rsidR="00B0202A" w:rsidRPr="00B0202A" w:rsidRDefault="00B0202A" w:rsidP="00B0202A">
      <w:pPr>
        <w:numPr>
          <w:ilvl w:val="0"/>
          <w:numId w:val="7"/>
        </w:numPr>
      </w:pPr>
      <w:r w:rsidRPr="00B0202A">
        <w:t>Successful applicants are granted admission to write the </w:t>
      </w:r>
      <w:r w:rsidRPr="00B0202A">
        <w:rPr>
          <w:b/>
          <w:bCs/>
        </w:rPr>
        <w:t>Geomatics Law Examination</w:t>
      </w:r>
      <w:r w:rsidRPr="00B0202A">
        <w:t>.</w:t>
      </w:r>
    </w:p>
    <w:p w14:paraId="09D9ED89" w14:textId="77777777" w:rsidR="00B0202A" w:rsidRPr="00B0202A" w:rsidRDefault="00B0202A" w:rsidP="00B0202A">
      <w:r w:rsidRPr="00B0202A">
        <w:rPr>
          <w:b/>
          <w:bCs/>
        </w:rPr>
        <w:t>8. Examination Requirement</w:t>
      </w:r>
    </w:p>
    <w:p w14:paraId="087A63AF" w14:textId="77777777" w:rsidR="00B0202A" w:rsidRPr="00B0202A" w:rsidRDefault="00B0202A" w:rsidP="00B0202A">
      <w:pPr>
        <w:numPr>
          <w:ilvl w:val="0"/>
          <w:numId w:val="8"/>
        </w:numPr>
      </w:pPr>
      <w:r w:rsidRPr="00B0202A">
        <w:t>The </w:t>
      </w:r>
      <w:r w:rsidRPr="00B0202A">
        <w:rPr>
          <w:b/>
          <w:bCs/>
        </w:rPr>
        <w:t>pass mark is 65%</w:t>
      </w:r>
      <w:r w:rsidRPr="00B0202A">
        <w:t>.</w:t>
      </w:r>
    </w:p>
    <w:p w14:paraId="5A4EEBEB" w14:textId="77777777" w:rsidR="00B0202A" w:rsidRPr="00B0202A" w:rsidRDefault="00B0202A" w:rsidP="00B0202A">
      <w:r w:rsidRPr="00B0202A">
        <w:rPr>
          <w:b/>
          <w:bCs/>
        </w:rPr>
        <w:t>9. Professional Registration</w:t>
      </w:r>
    </w:p>
    <w:p w14:paraId="20BD6AD1" w14:textId="77777777" w:rsidR="00B0202A" w:rsidRPr="00B0202A" w:rsidRDefault="00B0202A" w:rsidP="00B0202A">
      <w:pPr>
        <w:numPr>
          <w:ilvl w:val="0"/>
          <w:numId w:val="9"/>
        </w:numPr>
      </w:pPr>
      <w:r w:rsidRPr="00B0202A">
        <w:t>Upon successful completion, applicants are </w:t>
      </w:r>
      <w:r w:rsidRPr="00B0202A">
        <w:rPr>
          <w:b/>
          <w:bCs/>
        </w:rPr>
        <w:t>registered in the relevant professional register</w:t>
      </w:r>
      <w:r w:rsidRPr="00B0202A">
        <w:t>, and a </w:t>
      </w:r>
      <w:r w:rsidRPr="00B0202A">
        <w:rPr>
          <w:b/>
          <w:bCs/>
        </w:rPr>
        <w:t>professional registration number</w:t>
      </w:r>
      <w:r w:rsidRPr="00B0202A">
        <w:t> is issued and reflected on the certificate.</w:t>
      </w:r>
    </w:p>
    <w:p w14:paraId="1DB7A29A" w14:textId="77777777" w:rsidR="00B0202A" w:rsidRPr="00B0202A" w:rsidRDefault="00B0202A" w:rsidP="00B0202A">
      <w:r w:rsidRPr="00B0202A">
        <w:lastRenderedPageBreak/>
        <w:t>We trust the above will assist you in sharing accurate information with GISSA members. Updated website content and corrected links will be made available shortly. </w:t>
      </w:r>
    </w:p>
    <w:p w14:paraId="28E5BD25" w14:textId="77777777" w:rsidR="00B0202A" w:rsidRPr="00B0202A" w:rsidRDefault="00B0202A" w:rsidP="00B0202A">
      <w:r w:rsidRPr="00B0202A">
        <w:t> </w:t>
      </w:r>
    </w:p>
    <w:p w14:paraId="29A7E2A8" w14:textId="77777777" w:rsidR="007E157F" w:rsidRDefault="007E157F"/>
    <w:sectPr w:rsidR="007E1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68B"/>
    <w:multiLevelType w:val="multilevel"/>
    <w:tmpl w:val="A20A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86137"/>
    <w:multiLevelType w:val="multilevel"/>
    <w:tmpl w:val="844C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020D8"/>
    <w:multiLevelType w:val="multilevel"/>
    <w:tmpl w:val="4B18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D2D62"/>
    <w:multiLevelType w:val="multilevel"/>
    <w:tmpl w:val="65F6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C70D16"/>
    <w:multiLevelType w:val="multilevel"/>
    <w:tmpl w:val="8F24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B6568D"/>
    <w:multiLevelType w:val="multilevel"/>
    <w:tmpl w:val="372A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80346D"/>
    <w:multiLevelType w:val="multilevel"/>
    <w:tmpl w:val="E02C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7717B0"/>
    <w:multiLevelType w:val="multilevel"/>
    <w:tmpl w:val="EA48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8C5BC4"/>
    <w:multiLevelType w:val="multilevel"/>
    <w:tmpl w:val="926A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185790">
    <w:abstractNumId w:val="3"/>
  </w:num>
  <w:num w:numId="2" w16cid:durableId="1664045530">
    <w:abstractNumId w:val="4"/>
  </w:num>
  <w:num w:numId="3" w16cid:durableId="1656690352">
    <w:abstractNumId w:val="2"/>
  </w:num>
  <w:num w:numId="4" w16cid:durableId="243148390">
    <w:abstractNumId w:val="0"/>
  </w:num>
  <w:num w:numId="5" w16cid:durableId="10183092">
    <w:abstractNumId w:val="1"/>
  </w:num>
  <w:num w:numId="6" w16cid:durableId="2055157839">
    <w:abstractNumId w:val="6"/>
  </w:num>
  <w:num w:numId="7" w16cid:durableId="1122458943">
    <w:abstractNumId w:val="7"/>
  </w:num>
  <w:num w:numId="8" w16cid:durableId="1814251640">
    <w:abstractNumId w:val="8"/>
  </w:num>
  <w:num w:numId="9" w16cid:durableId="280917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2A"/>
    <w:rsid w:val="001E7A8B"/>
    <w:rsid w:val="007E157F"/>
    <w:rsid w:val="009F19FE"/>
    <w:rsid w:val="00AE31CA"/>
    <w:rsid w:val="00B0202A"/>
    <w:rsid w:val="00B6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6BB376"/>
  <w15:chartTrackingRefBased/>
  <w15:docId w15:val="{2B743DD4-4891-43B2-A824-E8281C78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2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Hermanus Brynard</dc:creator>
  <cp:keywords/>
  <dc:description/>
  <cp:lastModifiedBy>Hermanus Brynard</cp:lastModifiedBy>
  <cp:revision>2</cp:revision>
  <dcterms:created xsi:type="dcterms:W3CDTF">2026-03-30T08:05:00Z</dcterms:created>
  <dcterms:modified xsi:type="dcterms:W3CDTF">2026-03-30T08:05:00Z</dcterms:modified>
</cp:coreProperties>
</file>